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6CF7C" w14:textId="35853339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D141D">
        <w:rPr>
          <w:rFonts w:hint="eastAsia"/>
          <w:b/>
          <w:noProof/>
          <w:sz w:val="24"/>
          <w:lang w:eastAsia="zh-CN"/>
        </w:rPr>
        <w:t>5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8933D7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E40B0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771874">
        <w:rPr>
          <w:rFonts w:cs="Arial"/>
          <w:b/>
          <w:bCs/>
          <w:sz w:val="24"/>
          <w:szCs w:val="24"/>
          <w:lang w:eastAsia="zh-CN"/>
        </w:rPr>
        <w:t>10</w:t>
      </w:r>
      <w:r w:rsidR="004911BA">
        <w:rPr>
          <w:rFonts w:cs="Arial"/>
          <w:b/>
          <w:bCs/>
          <w:sz w:val="24"/>
          <w:szCs w:val="24"/>
          <w:lang w:eastAsia="zh-CN"/>
        </w:rPr>
        <w:t>83</w:t>
      </w:r>
    </w:p>
    <w:p w14:paraId="01D2A3FD" w14:textId="74D0F57C" w:rsidR="000E20D2" w:rsidRPr="00125C96" w:rsidRDefault="003D141D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</w:t>
      </w:r>
      <w:r w:rsidRPr="00595430">
        <w:rPr>
          <w:rFonts w:cs="Arial"/>
          <w:b/>
          <w:bCs/>
          <w:sz w:val="24"/>
        </w:rPr>
        <w:t>, I</w:t>
      </w:r>
      <w:r>
        <w:rPr>
          <w:rFonts w:cs="Arial" w:hint="eastAsia"/>
          <w:b/>
          <w:bCs/>
          <w:sz w:val="24"/>
          <w:lang w:eastAsia="zh-CN"/>
        </w:rPr>
        <w:t>ndia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October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4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18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4911BA">
        <w:rPr>
          <w:b/>
          <w:noProof/>
          <w:color w:val="00B0F0"/>
          <w:szCs w:val="16"/>
        </w:rPr>
        <w:t xml:space="preserve">11028, </w:t>
      </w:r>
      <w:r w:rsidR="00771874">
        <w:rPr>
          <w:b/>
          <w:noProof/>
          <w:color w:val="00B0F0"/>
          <w:szCs w:val="16"/>
        </w:rPr>
        <w:t>1</w:t>
      </w:r>
      <w:r w:rsidR="00F801B2">
        <w:rPr>
          <w:b/>
          <w:noProof/>
          <w:color w:val="00B0F0"/>
          <w:szCs w:val="16"/>
        </w:rPr>
        <w:t xml:space="preserve">11022, </w:t>
      </w:r>
      <w:r w:rsidR="00771874">
        <w:rPr>
          <w:b/>
          <w:noProof/>
          <w:color w:val="00B0F0"/>
          <w:szCs w:val="16"/>
        </w:rPr>
        <w:t xml:space="preserve">0759, </w:t>
      </w:r>
      <w:r w:rsidR="000C3DB1" w:rsidRPr="000C3DB1">
        <w:rPr>
          <w:b/>
          <w:noProof/>
          <w:color w:val="00B0F0"/>
          <w:szCs w:val="16"/>
        </w:rPr>
        <w:t>10262)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000000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000000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A0747" w:rsidR="001E41F3" w:rsidRPr="00125C96" w:rsidRDefault="004911B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000000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2C176E" w:rsidR="001E41F3" w:rsidRPr="00125C96" w:rsidRDefault="00FF2C99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  <w:r w:rsidR="00F801B2">
              <w:rPr>
                <w:lang w:eastAsia="zh-CN"/>
              </w:rPr>
              <w:t>, NEC</w:t>
            </w:r>
            <w:r w:rsidR="00D469FE">
              <w:rPr>
                <w:lang w:eastAsia="zh-CN"/>
              </w:rPr>
              <w:t>, Nokia</w:t>
            </w:r>
            <w:r w:rsidR="004911BA">
              <w:rPr>
                <w:lang w:eastAsia="zh-CN"/>
              </w:rPr>
              <w:t xml:space="preserve">, OPPO, ZTE, </w:t>
            </w:r>
            <w:r w:rsidR="004911BA" w:rsidRPr="004911BA">
              <w:rPr>
                <w:lang w:eastAsia="zh-CN"/>
              </w:rPr>
              <w:t>Deutsche Telekom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32969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10-</w:t>
            </w:r>
            <w:r w:rsidR="002E40B0">
              <w:rPr>
                <w:lang w:eastAsia="zh-CN"/>
              </w:rPr>
              <w:t>1</w:t>
            </w:r>
            <w:r w:rsidR="004911BA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E14B765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BC6B6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4911BA" w:rsidRDefault="00F801B2" w:rsidP="00F801B2">
      <w:pPr>
        <w:pStyle w:val="Heading4"/>
        <w:rPr>
          <w:ins w:id="1" w:author="MS_REV4" w:date="2024-10-17T11:18:00Z" w16du:dateUtc="2024-10-17T05:48:00Z"/>
          <w:lang w:eastAsia="zh-CN"/>
        </w:rPr>
      </w:pPr>
      <w:bookmarkStart w:id="2" w:name="_Toc170198923"/>
      <w:ins w:id="3" w:author="MS_REV4" w:date="2024-10-17T11:18:00Z" w16du:dateUtc="2024-10-17T05:4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2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behind a UE </w:t>
        </w:r>
      </w:ins>
    </w:p>
    <w:p w14:paraId="27F87494" w14:textId="77777777" w:rsidR="00F801B2" w:rsidRPr="004911BA" w:rsidRDefault="00F801B2" w:rsidP="00F801B2">
      <w:pPr>
        <w:rPr>
          <w:ins w:id="4" w:author="MS_REV4" w:date="2024-10-17T11:18:00Z" w16du:dateUtc="2024-10-17T05:48:00Z"/>
          <w:lang w:val="en-US" w:eastAsia="zh-CN"/>
        </w:rPr>
      </w:pPr>
      <w:ins w:id="5" w:author="MS_REV4" w:date="2024-10-17T11:18:00Z" w16du:dateUtc="2024-10-17T05:4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behind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512ECE70" w:rsidR="00F801B2" w:rsidRPr="004911BA" w:rsidRDefault="00F801B2" w:rsidP="00F801B2">
      <w:pPr>
        <w:rPr>
          <w:ins w:id="6" w:author="MS_REV4" w:date="2024-10-17T11:18:00Z" w16du:dateUtc="2024-10-17T05:48:00Z"/>
          <w:lang w:eastAsia="zh-CN"/>
        </w:rPr>
      </w:pPr>
      <w:ins w:id="7" w:author="MS_REV4" w:date="2024-10-17T11:18:00Z" w16du:dateUtc="2024-10-17T05:48:00Z">
        <w:r w:rsidRPr="004911BA">
          <w:t xml:space="preserve">The SMF may </w:t>
        </w:r>
      </w:ins>
      <w:ins w:id="8" w:author="MS_REV4" w:date="2024-10-17T12:01:00Z" w16du:dateUtc="2024-10-17T06:31:00Z">
        <w:r w:rsidR="00A61D9A" w:rsidRPr="004911BA">
          <w:t>receive</w:t>
        </w:r>
      </w:ins>
      <w:ins w:id="9" w:author="MS_REV4" w:date="2024-10-17T11:18:00Z" w16du:dateUtc="2024-10-17T05:48:00Z">
        <w:r w:rsidRPr="004911BA">
          <w:t xml:space="preserve"> </w:t>
        </w:r>
      </w:ins>
      <w:ins w:id="10" w:author="Mike Starsinic" w:date="2024-10-18T13:26:00Z" w16du:dateUtc="2024-10-18T07:56:00Z">
        <w:r w:rsidR="004911BA" w:rsidRPr="004911BA">
          <w:t xml:space="preserve">from the UE </w:t>
        </w:r>
      </w:ins>
      <w:ins w:id="11" w:author="MS_REV4" w:date="2024-10-17T11:18:00Z" w16du:dateUtc="2024-10-17T05:48:00Z">
        <w:r w:rsidRPr="004911BA">
          <w:t xml:space="preserve">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12" w:author="MS_REV4" w:date="2024-10-17T15:05:00Z" w16du:dateUtc="2024-10-17T09:35:00Z">
        <w:r w:rsidR="003016B0" w:rsidRPr="004911BA">
          <w:t>, optionally,</w:t>
        </w:r>
      </w:ins>
      <w:ins w:id="13" w:author="MS_REV4" w:date="2024-10-17T11:18:00Z" w16du:dateUtc="2024-10-17T05:48:00Z">
        <w:r w:rsidRPr="004911BA">
          <w:t xml:space="preserve"> </w:t>
        </w:r>
      </w:ins>
      <w:ins w:id="14" w:author="Mike Starsinic" w:date="2024-10-18T13:26:00Z" w16du:dateUtc="2024-10-18T07:56:00Z">
        <w:r w:rsidR="004911BA" w:rsidRPr="004911BA">
          <w:t xml:space="preserve">the corresponding </w:t>
        </w:r>
      </w:ins>
      <w:ins w:id="15" w:author="MS_REV4" w:date="2024-10-17T11:18:00Z" w16du:dateUtc="2024-10-17T05:4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 When a Policy Control Request Trigger is met,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16" w:author="MS_REV4" w:date="2024-10-17T18:43:00Z" w16du:dateUtc="2024-10-17T13:13:00Z">
        <w:r w:rsidR="00304C8D" w:rsidRPr="004911BA">
          <w:t>the</w:t>
        </w:r>
      </w:ins>
      <w:ins w:id="17" w:author="MS_REV4" w:date="2024-10-17T11:18:00Z" w16du:dateUtc="2024-10-17T05:48:00Z">
        <w:r w:rsidRPr="004911BA">
          <w:t xml:space="preserve"> </w:t>
        </w:r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DengXian"/>
            <w:lang w:eastAsia="zh-CN"/>
          </w:rPr>
          <w:t xml:space="preserve"> At reception of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DengXian"/>
            <w:lang w:eastAsia="zh-CN"/>
          </w:rPr>
          <w:t xml:space="preserve">Device Identifier and user plane address,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 xml:space="preserve">PCF creates PCC rule(s) considering the Non-3GPP Device Identifier. The PCF </w:t>
        </w:r>
        <w:r w:rsidRPr="004911BA">
          <w:rPr>
            <w:rFonts w:eastAsia="DengXian"/>
            <w:lang w:eastAsia="en-GB"/>
          </w:rPr>
          <w:t>determine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Qo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parameters in the PCC rule</w:t>
        </w:r>
        <w:r w:rsidRPr="004911BA">
          <w:rPr>
            <w:rFonts w:eastAsia="DengXian" w:hint="eastAsia"/>
            <w:lang w:eastAsia="zh-CN"/>
          </w:rPr>
          <w:t xml:space="preserve">(s) based on the </w:t>
        </w:r>
        <w:r w:rsidRPr="004911BA">
          <w:rPr>
            <w:rFonts w:eastAsia="DengXian"/>
            <w:lang w:eastAsia="zh-CN"/>
          </w:rPr>
          <w:t xml:space="preserve">Non-3GPP Device Identifier Information which is </w:t>
        </w:r>
        <w:r w:rsidRPr="004911BA">
          <w:rPr>
            <w:rFonts w:eastAsia="DengXian" w:hint="eastAsia"/>
            <w:lang w:eastAsia="zh-CN"/>
          </w:rPr>
          <w:t xml:space="preserve">retrieved </w:t>
        </w:r>
        <w:r w:rsidRPr="004911BA">
          <w:rPr>
            <w:rFonts w:eastAsia="DengXian"/>
            <w:lang w:eastAsia="zh-CN"/>
          </w:rPr>
          <w:t>from</w:t>
        </w:r>
        <w:r w:rsidRPr="004911BA">
          <w:rPr>
            <w:rFonts w:eastAsia="DengXian" w:hint="eastAsia"/>
            <w:lang w:eastAsia="zh-CN"/>
          </w:rPr>
          <w:t xml:space="preserve"> the</w:t>
        </w:r>
        <w:r w:rsidRPr="004911BA">
          <w:rPr>
            <w:rFonts w:eastAsia="DengXian"/>
            <w:lang w:eastAsia="zh-CN"/>
          </w:rPr>
          <w:t xml:space="preserve"> UDR </w:t>
        </w:r>
        <w:r w:rsidRPr="004911BA">
          <w:rPr>
            <w:rFonts w:eastAsia="DengXian" w:hint="eastAsia"/>
            <w:lang w:eastAsia="zh-CN"/>
          </w:rPr>
          <w:t>and</w:t>
        </w:r>
        <w:r w:rsidRPr="004911BA">
          <w:rPr>
            <w:rFonts w:eastAsia="DengXian"/>
            <w:lang w:eastAsia="zh-CN"/>
          </w:rPr>
          <w:t>/or</w:t>
        </w:r>
        <w:r w:rsidRPr="004911BA">
          <w:rPr>
            <w:rFonts w:eastAsia="DengXian" w:hint="eastAsia"/>
            <w:lang w:eastAsia="zh-CN"/>
          </w:rPr>
          <w:t xml:space="preserve"> </w:t>
        </w:r>
        <w:r w:rsidRPr="004911BA">
          <w:rPr>
            <w:rFonts w:eastAsia="DengXian"/>
            <w:lang w:eastAsia="zh-CN"/>
          </w:rPr>
          <w:t>based on operator</w:t>
        </w:r>
        <w:r w:rsidRPr="004911BA">
          <w:rPr>
            <w:rFonts w:eastAsia="DengXian" w:hint="eastAsia"/>
            <w:lang w:eastAsia="zh-CN"/>
          </w:rPr>
          <w:t xml:space="preserve"> policy</w:t>
        </w:r>
        <w:r w:rsidRPr="004911BA">
          <w:rPr>
            <w:rFonts w:eastAsia="DengXian"/>
            <w:lang w:eastAsia="en-GB"/>
          </w:rPr>
          <w:t>.</w:t>
        </w:r>
        <w:r w:rsidRPr="004911BA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traffic to/from the non-3GPP device beh</w:t>
        </w:r>
        <w:r w:rsidRPr="004911BA">
          <w:rPr>
            <w:rFonts w:eastAsia="DengXian" w:hint="eastAsia"/>
            <w:lang w:eastAsia="zh-CN"/>
          </w:rPr>
          <w:t>i</w:t>
        </w:r>
        <w:r w:rsidRPr="004911BA">
          <w:rPr>
            <w:rFonts w:eastAsia="DengXian"/>
            <w:lang w:eastAsia="zh-CN"/>
          </w:rPr>
          <w:t xml:space="preserve">nd </w:t>
        </w:r>
        <w:r w:rsidRPr="004911BA">
          <w:rPr>
            <w:rFonts w:eastAsia="DengXian" w:hint="eastAsia"/>
            <w:lang w:eastAsia="zh-CN"/>
          </w:rPr>
          <w:t>the</w:t>
        </w:r>
        <w:r w:rsidRPr="004911BA">
          <w:rPr>
            <w:rFonts w:eastAsia="DengXian"/>
            <w:lang w:eastAsia="zh-CN"/>
          </w:rPr>
          <w:t xml:space="preserve"> UE.</w:t>
        </w:r>
      </w:ins>
    </w:p>
    <w:p w14:paraId="0345E603" w14:textId="77777777" w:rsidR="00F801B2" w:rsidRPr="00FB12FE" w:rsidRDefault="00F801B2" w:rsidP="00F801B2">
      <w:pPr>
        <w:pStyle w:val="EditorsNote"/>
        <w:rPr>
          <w:ins w:id="18" w:author="MS_REV4" w:date="2024-10-17T11:18:00Z" w16du:dateUtc="2024-10-17T05:48:00Z"/>
          <w:lang w:eastAsia="en-GB"/>
        </w:rPr>
      </w:pPr>
      <w:ins w:id="19" w:author="MS_REV4" w:date="2024-10-17T11:18:00Z" w16du:dateUtc="2024-10-17T05:48:00Z">
        <w:r w:rsidRPr="004911BA">
          <w:t xml:space="preserve">Editor’s note: </w:t>
        </w:r>
        <w:r w:rsidRPr="004911BA">
          <w:tab/>
          <w:t>Whether and how SA2 specifications deal with the case where the Non-3GPP Device Identifier that the UE provided is not found in the UDR is FFS.</w:t>
        </w:r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A93A2" w14:textId="77777777" w:rsidR="009C5557" w:rsidRDefault="009C5557">
      <w:r>
        <w:separator/>
      </w:r>
    </w:p>
  </w:endnote>
  <w:endnote w:type="continuationSeparator" w:id="0">
    <w:p w14:paraId="0B53450C" w14:textId="77777777" w:rsidR="009C5557" w:rsidRDefault="009C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30460" w14:textId="77777777" w:rsidR="009C5557" w:rsidRDefault="009C5557">
      <w:r>
        <w:separator/>
      </w:r>
    </w:p>
  </w:footnote>
  <w:footnote w:type="continuationSeparator" w:id="0">
    <w:p w14:paraId="2076E370" w14:textId="77777777" w:rsidR="009C5557" w:rsidRDefault="009C5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781259">
    <w:abstractNumId w:val="18"/>
  </w:num>
  <w:num w:numId="2" w16cid:durableId="1268805231">
    <w:abstractNumId w:val="21"/>
  </w:num>
  <w:num w:numId="3" w16cid:durableId="1664775178">
    <w:abstractNumId w:val="17"/>
  </w:num>
  <w:num w:numId="4" w16cid:durableId="806510941">
    <w:abstractNumId w:val="15"/>
  </w:num>
  <w:num w:numId="5" w16cid:durableId="831023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94862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98339226">
    <w:abstractNumId w:val="13"/>
  </w:num>
  <w:num w:numId="8" w16cid:durableId="1588075962">
    <w:abstractNumId w:val="24"/>
  </w:num>
  <w:num w:numId="9" w16cid:durableId="348680239">
    <w:abstractNumId w:val="11"/>
  </w:num>
  <w:num w:numId="10" w16cid:durableId="1995336756">
    <w:abstractNumId w:val="12"/>
  </w:num>
  <w:num w:numId="11" w16cid:durableId="1860359">
    <w:abstractNumId w:val="23"/>
  </w:num>
  <w:num w:numId="12" w16cid:durableId="540630731">
    <w:abstractNumId w:val="14"/>
  </w:num>
  <w:num w:numId="13" w16cid:durableId="1414814931">
    <w:abstractNumId w:val="22"/>
  </w:num>
  <w:num w:numId="14" w16cid:durableId="1775981100">
    <w:abstractNumId w:val="20"/>
  </w:num>
  <w:num w:numId="15" w16cid:durableId="475219206">
    <w:abstractNumId w:val="19"/>
  </w:num>
  <w:num w:numId="16" w16cid:durableId="1707290535">
    <w:abstractNumId w:val="9"/>
  </w:num>
  <w:num w:numId="17" w16cid:durableId="194196337">
    <w:abstractNumId w:val="7"/>
  </w:num>
  <w:num w:numId="18" w16cid:durableId="2045323126">
    <w:abstractNumId w:val="6"/>
  </w:num>
  <w:num w:numId="19" w16cid:durableId="137429010">
    <w:abstractNumId w:val="5"/>
  </w:num>
  <w:num w:numId="20" w16cid:durableId="1352493023">
    <w:abstractNumId w:val="4"/>
  </w:num>
  <w:num w:numId="21" w16cid:durableId="792092203">
    <w:abstractNumId w:val="8"/>
  </w:num>
  <w:num w:numId="22" w16cid:durableId="1398475459">
    <w:abstractNumId w:val="3"/>
  </w:num>
  <w:num w:numId="23" w16cid:durableId="133763367">
    <w:abstractNumId w:val="2"/>
  </w:num>
  <w:num w:numId="24" w16cid:durableId="1335107447">
    <w:abstractNumId w:val="1"/>
  </w:num>
  <w:num w:numId="25" w16cid:durableId="1874223059">
    <w:abstractNumId w:val="0"/>
  </w:num>
  <w:num w:numId="26" w16cid:durableId="14000608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_REV4">
    <w15:presenceInfo w15:providerId="None" w15:userId="MS_REV4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22F01"/>
    <w:rsid w:val="00323DD9"/>
    <w:rsid w:val="0032555E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91BFE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Mike Starsinic</cp:lastModifiedBy>
  <cp:revision>12</cp:revision>
  <cp:lastPrinted>1900-12-31T21:59:00Z</cp:lastPrinted>
  <dcterms:created xsi:type="dcterms:W3CDTF">2024-10-16T13:23:00Z</dcterms:created>
  <dcterms:modified xsi:type="dcterms:W3CDTF">2024-10-18T07:59:00Z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